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E34" w:rsidRPr="003B6FBE" w:rsidRDefault="001E16EA" w:rsidP="003B6FBE">
      <w:pPr>
        <w:spacing w:after="0"/>
        <w:jc w:val="center"/>
        <w:rPr>
          <w:rFonts w:asciiTheme="majorBidi" w:hAnsiTheme="majorBidi" w:cstheme="majorBidi"/>
          <w:b/>
          <w:bCs/>
          <w:sz w:val="32"/>
          <w:szCs w:val="32"/>
        </w:rPr>
      </w:pPr>
      <w:r>
        <w:rPr>
          <w:rFonts w:asciiTheme="majorBidi" w:hAnsiTheme="majorBidi" w:cstheme="majorBidi"/>
          <w:b/>
          <w:bCs/>
          <w:sz w:val="32"/>
          <w:szCs w:val="32"/>
        </w:rPr>
        <w:t>Tehetségek P</w:t>
      </w:r>
      <w:r w:rsidR="00982E34" w:rsidRPr="003B6FBE">
        <w:rPr>
          <w:rFonts w:asciiTheme="majorBidi" w:hAnsiTheme="majorBidi" w:cstheme="majorBidi"/>
          <w:b/>
          <w:bCs/>
          <w:sz w:val="32"/>
          <w:szCs w:val="32"/>
        </w:rPr>
        <w:t>ódiuma 2023</w:t>
      </w:r>
    </w:p>
    <w:p w:rsidR="00982E34" w:rsidRPr="006E0E17" w:rsidRDefault="00982E34" w:rsidP="003B6FBE">
      <w:pPr>
        <w:jc w:val="center"/>
        <w:rPr>
          <w:rFonts w:asciiTheme="majorBidi" w:hAnsiTheme="majorBidi" w:cstheme="majorBidi"/>
          <w:b/>
          <w:bCs/>
          <w:sz w:val="24"/>
          <w:szCs w:val="24"/>
        </w:rPr>
      </w:pPr>
      <w:r w:rsidRPr="006E0E17">
        <w:rPr>
          <w:rFonts w:asciiTheme="majorBidi" w:hAnsiTheme="majorBidi" w:cstheme="majorBidi"/>
          <w:b/>
          <w:bCs/>
          <w:sz w:val="24"/>
          <w:szCs w:val="24"/>
        </w:rPr>
        <w:t>Adatkezelési tájékoztató</w:t>
      </w:r>
    </w:p>
    <w:p w:rsidR="00982E34" w:rsidRPr="006E0E17" w:rsidRDefault="00982E34" w:rsidP="006E0E17">
      <w:pPr>
        <w:jc w:val="both"/>
        <w:rPr>
          <w:rFonts w:asciiTheme="majorBidi" w:hAnsiTheme="majorBidi" w:cstheme="majorBidi"/>
          <w:b/>
          <w:bCs/>
          <w:sz w:val="24"/>
          <w:szCs w:val="24"/>
        </w:rPr>
      </w:pPr>
      <w:r w:rsidRPr="006E0E17">
        <w:rPr>
          <w:rFonts w:asciiTheme="majorBidi" w:hAnsiTheme="majorBidi" w:cstheme="majorBidi"/>
          <w:b/>
          <w:bCs/>
          <w:sz w:val="24"/>
          <w:szCs w:val="24"/>
        </w:rPr>
        <w:t>Az adatkezelő adatai:</w:t>
      </w:r>
    </w:p>
    <w:tbl>
      <w:tblPr>
        <w:tblStyle w:val="Rcsostblzat"/>
        <w:tblW w:w="0" w:type="auto"/>
        <w:tblLook w:val="04A0" w:firstRow="1" w:lastRow="0" w:firstColumn="1" w:lastColumn="0" w:noHBand="0" w:noVBand="1"/>
      </w:tblPr>
      <w:tblGrid>
        <w:gridCol w:w="4531"/>
        <w:gridCol w:w="4531"/>
      </w:tblGrid>
      <w:tr w:rsidR="00982E34" w:rsidRPr="006E0E17" w:rsidTr="00982E34">
        <w:tc>
          <w:tcPr>
            <w:tcW w:w="4531" w:type="dxa"/>
          </w:tcPr>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Hivatalos megnevezésünk:</w:t>
            </w:r>
          </w:p>
        </w:tc>
        <w:tc>
          <w:tcPr>
            <w:tcW w:w="4531" w:type="dxa"/>
          </w:tcPr>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Törökszentmiklós Városi Önkormányzat</w:t>
            </w:r>
          </w:p>
        </w:tc>
      </w:tr>
      <w:tr w:rsidR="00982E34" w:rsidRPr="006E0E17" w:rsidTr="00982E34">
        <w:tc>
          <w:tcPr>
            <w:tcW w:w="4531" w:type="dxa"/>
          </w:tcPr>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Postacímünk:</w:t>
            </w:r>
          </w:p>
        </w:tc>
        <w:tc>
          <w:tcPr>
            <w:tcW w:w="4531" w:type="dxa"/>
          </w:tcPr>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5200 Törökszentmiklós, Kossuth L. u. 135.</w:t>
            </w:r>
          </w:p>
        </w:tc>
      </w:tr>
      <w:tr w:rsidR="00982E34" w:rsidRPr="006E0E17" w:rsidTr="00982E34">
        <w:tc>
          <w:tcPr>
            <w:tcW w:w="4531" w:type="dxa"/>
          </w:tcPr>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 xml:space="preserve">E-mail címünk: </w:t>
            </w:r>
          </w:p>
        </w:tc>
        <w:tc>
          <w:tcPr>
            <w:tcW w:w="4531" w:type="dxa"/>
          </w:tcPr>
          <w:p w:rsidR="00982E34" w:rsidRPr="006E0E17" w:rsidRDefault="00982E34" w:rsidP="006E0E17">
            <w:pPr>
              <w:jc w:val="both"/>
              <w:rPr>
                <w:rFonts w:asciiTheme="majorBidi" w:hAnsiTheme="majorBidi" w:cstheme="majorBidi"/>
                <w:sz w:val="24"/>
                <w:szCs w:val="24"/>
              </w:rPr>
            </w:pPr>
            <w:proofErr w:type="spellStart"/>
            <w:r w:rsidRPr="006E0E17">
              <w:rPr>
                <w:rFonts w:asciiTheme="majorBidi" w:hAnsiTheme="majorBidi" w:cstheme="majorBidi"/>
                <w:sz w:val="24"/>
                <w:szCs w:val="24"/>
              </w:rPr>
              <w:t>hivatal@torokszentmiklos.hu</w:t>
            </w:r>
            <w:proofErr w:type="spellEnd"/>
          </w:p>
        </w:tc>
      </w:tr>
      <w:tr w:rsidR="00982E34" w:rsidRPr="006E0E17" w:rsidTr="00982E34">
        <w:tc>
          <w:tcPr>
            <w:tcW w:w="4531" w:type="dxa"/>
          </w:tcPr>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Telefonszámunk:</w:t>
            </w:r>
          </w:p>
        </w:tc>
        <w:tc>
          <w:tcPr>
            <w:tcW w:w="4531" w:type="dxa"/>
          </w:tcPr>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56/590-420</w:t>
            </w:r>
          </w:p>
        </w:tc>
      </w:tr>
    </w:tbl>
    <w:p w:rsidR="00982E34" w:rsidRPr="006E0E17" w:rsidRDefault="00982E34" w:rsidP="006E0E17">
      <w:pPr>
        <w:jc w:val="both"/>
        <w:rPr>
          <w:rFonts w:asciiTheme="majorBidi" w:hAnsiTheme="majorBidi" w:cstheme="majorBidi"/>
          <w:sz w:val="24"/>
          <w:szCs w:val="24"/>
        </w:rPr>
      </w:pPr>
    </w:p>
    <w:p w:rsidR="00982E34" w:rsidRPr="006E0E17" w:rsidRDefault="00982E34" w:rsidP="006E0E17">
      <w:pPr>
        <w:jc w:val="both"/>
        <w:rPr>
          <w:rFonts w:asciiTheme="majorBidi" w:hAnsiTheme="majorBidi" w:cstheme="majorBidi"/>
          <w:b/>
          <w:bCs/>
          <w:sz w:val="24"/>
          <w:szCs w:val="24"/>
        </w:rPr>
      </w:pPr>
      <w:r w:rsidRPr="006E0E17">
        <w:rPr>
          <w:rFonts w:asciiTheme="majorBidi" w:hAnsiTheme="majorBidi" w:cstheme="majorBidi"/>
          <w:b/>
          <w:bCs/>
          <w:sz w:val="24"/>
          <w:szCs w:val="24"/>
        </w:rPr>
        <w:t>Az adatkezelés célja:</w:t>
      </w:r>
    </w:p>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 xml:space="preserve">Az </w:t>
      </w:r>
      <w:r w:rsidR="001E16EA">
        <w:rPr>
          <w:rFonts w:asciiTheme="majorBidi" w:hAnsiTheme="majorBidi" w:cstheme="majorBidi"/>
          <w:sz w:val="24"/>
          <w:szCs w:val="24"/>
        </w:rPr>
        <w:t>adatkezelés célja a Tehetségek P</w:t>
      </w:r>
      <w:bookmarkStart w:id="0" w:name="_GoBack"/>
      <w:bookmarkEnd w:id="0"/>
      <w:r w:rsidRPr="006E0E17">
        <w:rPr>
          <w:rFonts w:asciiTheme="majorBidi" w:hAnsiTheme="majorBidi" w:cstheme="majorBidi"/>
          <w:sz w:val="24"/>
          <w:szCs w:val="24"/>
        </w:rPr>
        <w:t xml:space="preserve">ódiuma 2023. c. tehetségkutató lebonyolítása, mely magában foglalja a nyeremények átadását, valamint a verseny dokumentálását. </w:t>
      </w:r>
    </w:p>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b/>
          <w:bCs/>
          <w:sz w:val="24"/>
          <w:szCs w:val="24"/>
        </w:rPr>
        <w:t>Az adatkezelés jogalapja:</w:t>
      </w:r>
    </w:p>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 xml:space="preserve">Az adatkezelés az érintett önkéntes hozzájárulásán, a </w:t>
      </w:r>
      <w:proofErr w:type="spellStart"/>
      <w:r w:rsidRPr="006E0E17">
        <w:rPr>
          <w:rFonts w:asciiTheme="majorBidi" w:hAnsiTheme="majorBidi" w:cstheme="majorBidi"/>
          <w:sz w:val="24"/>
          <w:szCs w:val="24"/>
        </w:rPr>
        <w:t>GDPR</w:t>
      </w:r>
      <w:proofErr w:type="spellEnd"/>
      <w:r w:rsidRPr="006E0E17">
        <w:rPr>
          <w:rFonts w:asciiTheme="majorBidi" w:hAnsiTheme="majorBidi" w:cstheme="majorBidi"/>
          <w:sz w:val="24"/>
          <w:szCs w:val="24"/>
        </w:rPr>
        <w:t xml:space="preserve"> 6. cikk (1) bekezdés a) pontján alapul. A hozzájárulás bármikor visszavonható, azonban a visszavonást megelőző adatkezelés jogszerűségét az nem érinti.</w:t>
      </w:r>
    </w:p>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b/>
          <w:bCs/>
          <w:sz w:val="24"/>
          <w:szCs w:val="24"/>
        </w:rPr>
        <w:t>A kezelt személyes adatok köre:</w:t>
      </w:r>
      <w:r w:rsidRPr="006E0E17">
        <w:rPr>
          <w:rFonts w:asciiTheme="majorBidi" w:hAnsiTheme="majorBidi" w:cstheme="majorBidi"/>
          <w:sz w:val="24"/>
          <w:szCs w:val="24"/>
        </w:rPr>
        <w:t xml:space="preserve"> </w:t>
      </w:r>
    </w:p>
    <w:p w:rsidR="00982E34" w:rsidRPr="006E0E17" w:rsidRDefault="00982E34" w:rsidP="00457515">
      <w:pPr>
        <w:jc w:val="both"/>
        <w:rPr>
          <w:rFonts w:asciiTheme="majorBidi" w:hAnsiTheme="majorBidi" w:cstheme="majorBidi"/>
          <w:sz w:val="24"/>
          <w:szCs w:val="24"/>
        </w:rPr>
      </w:pPr>
      <w:r w:rsidRPr="006E0E17">
        <w:rPr>
          <w:rFonts w:asciiTheme="majorBidi" w:hAnsiTheme="majorBidi" w:cstheme="majorBidi"/>
          <w:sz w:val="24"/>
          <w:szCs w:val="24"/>
        </w:rPr>
        <w:t>A vers</w:t>
      </w:r>
      <w:r w:rsidR="00006FF0">
        <w:rPr>
          <w:rFonts w:asciiTheme="majorBidi" w:hAnsiTheme="majorBidi" w:cstheme="majorBidi"/>
          <w:sz w:val="24"/>
          <w:szCs w:val="24"/>
        </w:rPr>
        <w:t>enyre jelentkező neve,</w:t>
      </w:r>
      <w:r w:rsidRPr="006E0E17">
        <w:rPr>
          <w:rFonts w:asciiTheme="majorBidi" w:hAnsiTheme="majorBidi" w:cstheme="majorBidi"/>
          <w:sz w:val="24"/>
          <w:szCs w:val="24"/>
        </w:rPr>
        <w:t xml:space="preserve"> </w:t>
      </w:r>
      <w:r w:rsidR="00457515">
        <w:rPr>
          <w:rFonts w:asciiTheme="majorBidi" w:hAnsiTheme="majorBidi" w:cstheme="majorBidi"/>
          <w:sz w:val="24"/>
          <w:szCs w:val="24"/>
        </w:rPr>
        <w:t xml:space="preserve">óvodájának, vagy </w:t>
      </w:r>
      <w:r w:rsidRPr="006E0E17">
        <w:rPr>
          <w:rFonts w:asciiTheme="majorBidi" w:hAnsiTheme="majorBidi" w:cstheme="majorBidi"/>
          <w:sz w:val="24"/>
          <w:szCs w:val="24"/>
        </w:rPr>
        <w:t>általános iskoláj</w:t>
      </w:r>
      <w:r w:rsidR="006A6C2F">
        <w:rPr>
          <w:rFonts w:asciiTheme="majorBidi" w:hAnsiTheme="majorBidi" w:cstheme="majorBidi"/>
          <w:sz w:val="24"/>
          <w:szCs w:val="24"/>
        </w:rPr>
        <w:t>á</w:t>
      </w:r>
      <w:r w:rsidR="00457515">
        <w:rPr>
          <w:rFonts w:asciiTheme="majorBidi" w:hAnsiTheme="majorBidi" w:cstheme="majorBidi"/>
          <w:sz w:val="24"/>
          <w:szCs w:val="24"/>
        </w:rPr>
        <w:t xml:space="preserve">nak neve, és iskolai évfolyama. </w:t>
      </w:r>
      <w:r w:rsidRPr="006E0E17">
        <w:rPr>
          <w:rFonts w:asciiTheme="majorBidi" w:hAnsiTheme="majorBidi" w:cstheme="majorBidi"/>
          <w:sz w:val="24"/>
          <w:szCs w:val="24"/>
        </w:rPr>
        <w:t xml:space="preserve">Kapcsolattartási célból kezeljük a versenyzők törvényes képviselőinek nevét, telefonszámát, e-mail címét. </w:t>
      </w:r>
    </w:p>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b/>
          <w:bCs/>
          <w:sz w:val="24"/>
          <w:szCs w:val="24"/>
        </w:rPr>
        <w:t>Az adatkezelés időtartama:</w:t>
      </w:r>
      <w:r w:rsidRPr="006E0E17">
        <w:rPr>
          <w:rFonts w:asciiTheme="majorBidi" w:hAnsiTheme="majorBidi" w:cstheme="majorBidi"/>
          <w:sz w:val="24"/>
          <w:szCs w:val="24"/>
        </w:rPr>
        <w:t xml:space="preserve"> A versenyzők által megadott személyes adatokat az Adatkezelő a verseny döntőjének időpontjától (2023. május 28.) számított 30 napig kezeli, ezt követően azokat haladéktalanul </w:t>
      </w:r>
      <w:proofErr w:type="spellStart"/>
      <w:r w:rsidRPr="006E0E17">
        <w:rPr>
          <w:rFonts w:asciiTheme="majorBidi" w:hAnsiTheme="majorBidi" w:cstheme="majorBidi"/>
          <w:sz w:val="24"/>
          <w:szCs w:val="24"/>
        </w:rPr>
        <w:t>törli</w:t>
      </w:r>
      <w:proofErr w:type="spellEnd"/>
      <w:r w:rsidRPr="006E0E17">
        <w:rPr>
          <w:rFonts w:asciiTheme="majorBidi" w:hAnsiTheme="majorBidi" w:cstheme="majorBidi"/>
          <w:sz w:val="24"/>
          <w:szCs w:val="24"/>
        </w:rPr>
        <w:t>.</w:t>
      </w:r>
    </w:p>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b/>
          <w:bCs/>
          <w:sz w:val="24"/>
          <w:szCs w:val="24"/>
        </w:rPr>
        <w:t>Az adatfeldolgozók köre:</w:t>
      </w:r>
      <w:r w:rsidRPr="006E0E17">
        <w:rPr>
          <w:rFonts w:asciiTheme="majorBidi" w:hAnsiTheme="majorBidi" w:cstheme="majorBidi"/>
          <w:sz w:val="24"/>
          <w:szCs w:val="24"/>
        </w:rPr>
        <w:t xml:space="preserve"> A versenyre történő jelentkezés Google Űrlap kitöltésével, vagy papír alapú jelentkezési lappal valósul meg. Az űrlap esetében az Adatkezelő igénybe veszi az </w:t>
      </w:r>
      <w:proofErr w:type="gramStart"/>
      <w:r w:rsidRPr="006E0E17">
        <w:rPr>
          <w:rFonts w:asciiTheme="majorBidi" w:hAnsiTheme="majorBidi" w:cstheme="majorBidi"/>
          <w:sz w:val="24"/>
          <w:szCs w:val="24"/>
        </w:rPr>
        <w:t>űrlap szolgáltatást</w:t>
      </w:r>
      <w:proofErr w:type="gramEnd"/>
      <w:r w:rsidRPr="006E0E17">
        <w:rPr>
          <w:rFonts w:asciiTheme="majorBidi" w:hAnsiTheme="majorBidi" w:cstheme="majorBidi"/>
          <w:sz w:val="24"/>
          <w:szCs w:val="24"/>
        </w:rPr>
        <w:t xml:space="preserve"> biztosító céget, mint adatfeldolgozót (az adatfeldolgozó megnevezése: Google </w:t>
      </w:r>
      <w:proofErr w:type="spellStart"/>
      <w:r w:rsidRPr="006E0E17">
        <w:rPr>
          <w:rFonts w:asciiTheme="majorBidi" w:hAnsiTheme="majorBidi" w:cstheme="majorBidi"/>
          <w:sz w:val="24"/>
          <w:szCs w:val="24"/>
        </w:rPr>
        <w:t>Ireland</w:t>
      </w:r>
      <w:proofErr w:type="spellEnd"/>
      <w:r w:rsidRPr="006E0E17">
        <w:rPr>
          <w:rFonts w:asciiTheme="majorBidi" w:hAnsiTheme="majorBidi" w:cstheme="majorBidi"/>
          <w:sz w:val="24"/>
          <w:szCs w:val="24"/>
        </w:rPr>
        <w:t xml:space="preserve"> Limited, nyilvántartási száma: 368047, adószáma: </w:t>
      </w:r>
      <w:proofErr w:type="spellStart"/>
      <w:r w:rsidRPr="006E0E17">
        <w:rPr>
          <w:rFonts w:asciiTheme="majorBidi" w:hAnsiTheme="majorBidi" w:cstheme="majorBidi"/>
          <w:sz w:val="24"/>
          <w:szCs w:val="24"/>
        </w:rPr>
        <w:t>IE6388047V</w:t>
      </w:r>
      <w:proofErr w:type="spellEnd"/>
      <w:r w:rsidRPr="006E0E17">
        <w:rPr>
          <w:rFonts w:asciiTheme="majorBidi" w:hAnsiTheme="majorBidi" w:cstheme="majorBidi"/>
          <w:sz w:val="24"/>
          <w:szCs w:val="24"/>
        </w:rPr>
        <w:t xml:space="preserve">, székhelye: Gordon House, </w:t>
      </w:r>
      <w:proofErr w:type="spellStart"/>
      <w:r w:rsidRPr="006E0E17">
        <w:rPr>
          <w:rFonts w:asciiTheme="majorBidi" w:hAnsiTheme="majorBidi" w:cstheme="majorBidi"/>
          <w:sz w:val="24"/>
          <w:szCs w:val="24"/>
        </w:rPr>
        <w:t>Barrow</w:t>
      </w:r>
      <w:proofErr w:type="spellEnd"/>
      <w:r w:rsidRPr="006E0E17">
        <w:rPr>
          <w:rFonts w:asciiTheme="majorBidi" w:hAnsiTheme="majorBidi" w:cstheme="majorBidi"/>
          <w:sz w:val="24"/>
          <w:szCs w:val="24"/>
        </w:rPr>
        <w:t xml:space="preserve"> Street, Dublin 4, Írország). Az adatfeldolgozó adatkezelési tevékenységéhez kapcsolódó további tájékoztatás a https://</w:t>
      </w:r>
      <w:proofErr w:type="spellStart"/>
      <w:r w:rsidRPr="006E0E17">
        <w:rPr>
          <w:rFonts w:asciiTheme="majorBidi" w:hAnsiTheme="majorBidi" w:cstheme="majorBidi"/>
          <w:sz w:val="24"/>
          <w:szCs w:val="24"/>
        </w:rPr>
        <w:t>policies.google.com</w:t>
      </w:r>
      <w:proofErr w:type="spellEnd"/>
      <w:r w:rsidRPr="006E0E17">
        <w:rPr>
          <w:rFonts w:asciiTheme="majorBidi" w:hAnsiTheme="majorBidi" w:cstheme="majorBidi"/>
          <w:sz w:val="24"/>
          <w:szCs w:val="24"/>
        </w:rPr>
        <w:t>/</w:t>
      </w:r>
      <w:proofErr w:type="spellStart"/>
      <w:r w:rsidRPr="006E0E17">
        <w:rPr>
          <w:rFonts w:asciiTheme="majorBidi" w:hAnsiTheme="majorBidi" w:cstheme="majorBidi"/>
          <w:sz w:val="24"/>
          <w:szCs w:val="24"/>
        </w:rPr>
        <w:t>privacy</w:t>
      </w:r>
      <w:proofErr w:type="spellEnd"/>
      <w:r w:rsidRPr="006E0E17">
        <w:rPr>
          <w:rFonts w:asciiTheme="majorBidi" w:hAnsiTheme="majorBidi" w:cstheme="majorBidi"/>
          <w:sz w:val="24"/>
          <w:szCs w:val="24"/>
        </w:rPr>
        <w:t xml:space="preserve"> hivatkozáson érhető el. A versenyről fényképek és videófelvételek készülnek, melyek elkészítéséhez az Adatkezelő adatfeldolgozóként vonja be a Miklós TV (képviselője: Molnár Sándor, telefon: +36205943720, email: </w:t>
      </w:r>
      <w:proofErr w:type="spellStart"/>
      <w:r w:rsidRPr="006E0E17">
        <w:rPr>
          <w:rFonts w:asciiTheme="majorBidi" w:hAnsiTheme="majorBidi" w:cstheme="majorBidi"/>
          <w:sz w:val="24"/>
          <w:szCs w:val="24"/>
        </w:rPr>
        <w:t>miklostv@gmail.com</w:t>
      </w:r>
      <w:proofErr w:type="spellEnd"/>
      <w:r w:rsidRPr="006E0E17">
        <w:rPr>
          <w:rFonts w:asciiTheme="majorBidi" w:hAnsiTheme="majorBidi" w:cstheme="majorBidi"/>
          <w:sz w:val="24"/>
          <w:szCs w:val="24"/>
        </w:rPr>
        <w:t>) szolgáltatót.</w:t>
      </w:r>
    </w:p>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b/>
          <w:bCs/>
          <w:sz w:val="24"/>
          <w:szCs w:val="24"/>
        </w:rPr>
        <w:t>Az adatkezelés biztonsága:</w:t>
      </w:r>
      <w:r w:rsidRPr="006E0E17">
        <w:rPr>
          <w:rFonts w:asciiTheme="majorBidi" w:hAnsiTheme="majorBidi" w:cstheme="majorBidi"/>
          <w:sz w:val="24"/>
          <w:szCs w:val="24"/>
        </w:rPr>
        <w:t xml:space="preserve"> A személyes adatok kezelését, tárolását szolgáló informatikai rendszerek hozzáférési- és jogosultsági rendszerrel védettek, azokhoz kizárólag az arra jogosultak férhetnek hozzá. A személyes adatok biztonságos kezelését adatfeldolgozó partnereinktől szintén elvárjuk.</w:t>
      </w:r>
    </w:p>
    <w:p w:rsidR="00982E34" w:rsidRPr="006E0E17" w:rsidRDefault="00982E34" w:rsidP="00006FF0">
      <w:pPr>
        <w:jc w:val="both"/>
        <w:rPr>
          <w:rFonts w:asciiTheme="majorBidi" w:hAnsiTheme="majorBidi" w:cstheme="majorBidi"/>
          <w:sz w:val="24"/>
          <w:szCs w:val="24"/>
        </w:rPr>
      </w:pPr>
      <w:r w:rsidRPr="006E0E17">
        <w:rPr>
          <w:rFonts w:asciiTheme="majorBidi" w:hAnsiTheme="majorBidi" w:cstheme="majorBidi"/>
          <w:b/>
          <w:bCs/>
          <w:sz w:val="24"/>
          <w:szCs w:val="24"/>
        </w:rPr>
        <w:t>Az adatok továbbítása:</w:t>
      </w:r>
      <w:r w:rsidRPr="006E0E17">
        <w:rPr>
          <w:rFonts w:asciiTheme="majorBidi" w:hAnsiTheme="majorBidi" w:cstheme="majorBidi"/>
          <w:sz w:val="24"/>
          <w:szCs w:val="24"/>
        </w:rPr>
        <w:t xml:space="preserve"> A versenyzőkről készült fénykép és videófelvételeket az Adatkezelő honlapján (</w:t>
      </w:r>
      <w:proofErr w:type="spellStart"/>
      <w:r w:rsidRPr="006E0E17">
        <w:rPr>
          <w:rFonts w:asciiTheme="majorBidi" w:hAnsiTheme="majorBidi" w:cstheme="majorBidi"/>
          <w:sz w:val="24"/>
          <w:szCs w:val="24"/>
        </w:rPr>
        <w:t>www.torokszentmiklos.hu</w:t>
      </w:r>
      <w:proofErr w:type="spellEnd"/>
      <w:r w:rsidRPr="006E0E17">
        <w:rPr>
          <w:rFonts w:asciiTheme="majorBidi" w:hAnsiTheme="majorBidi" w:cstheme="majorBidi"/>
          <w:sz w:val="24"/>
          <w:szCs w:val="24"/>
        </w:rPr>
        <w:t xml:space="preserve">), közösségi média felületén (Törökszentmiklós Város Facebook oldala), a Miklós Tv közösségi médiafelületén (Miklós Tv Facebook oldala), tesszük közzé. </w:t>
      </w:r>
    </w:p>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b/>
          <w:bCs/>
          <w:sz w:val="24"/>
          <w:szCs w:val="24"/>
        </w:rPr>
        <w:lastRenderedPageBreak/>
        <w:t>Az Ön jogai:</w:t>
      </w:r>
      <w:r w:rsidRPr="006E0E17">
        <w:rPr>
          <w:rFonts w:asciiTheme="majorBidi" w:hAnsiTheme="majorBidi" w:cstheme="majorBidi"/>
          <w:sz w:val="24"/>
          <w:szCs w:val="24"/>
        </w:rPr>
        <w:t xml:space="preserve"> Bármikor kérhet tájékoztatást a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Amennyiben személyazonossága igazolása nem lehetséges, akkor kizárólag általános tájékoztatást adhatunk az adatkezeléssel kapcsolatban. Emiatt javasoljuk, hogy kérdését vagy igényét lehetőleg írásban jelezze. Szintén bármikor kérheti adatai helyesbítését, módosítását, ha például azok megváltoztak, vagy amennyiben azt tapasztalja, hogy például hibásan adta meg vagy tévesen, illetve hiányosan rögzítettük azokat. Amennyiben olyan kérdése merülne fel, amely jelen adatkezelési </w:t>
      </w:r>
      <w:proofErr w:type="spellStart"/>
      <w:r w:rsidRPr="006E0E17">
        <w:rPr>
          <w:rFonts w:asciiTheme="majorBidi" w:hAnsiTheme="majorBidi" w:cstheme="majorBidi"/>
          <w:sz w:val="24"/>
          <w:szCs w:val="24"/>
        </w:rPr>
        <w:t>tájékoztatónk</w:t>
      </w:r>
      <w:proofErr w:type="spellEnd"/>
      <w:r w:rsidRPr="006E0E17">
        <w:rPr>
          <w:rFonts w:asciiTheme="majorBidi" w:hAnsiTheme="majorBidi" w:cstheme="majorBidi"/>
          <w:sz w:val="24"/>
          <w:szCs w:val="24"/>
        </w:rPr>
        <w:t xml:space="preserve"> alapján nem egyértelmű, kérjük, hogy forduljon hozzánk bizalommal az elérhetőségeinken! Törekszünk arra, hogy minél gyorsabban választ adjunk, viszont amennyiben kérdése megfelelő megválaszolása több időt vesz igénybe, akkor legfeljebb 15 napon belül vállaljuk a válaszadás teljesítését.</w:t>
      </w:r>
    </w:p>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b/>
          <w:bCs/>
          <w:sz w:val="24"/>
          <w:szCs w:val="24"/>
        </w:rPr>
        <w:t>Panaszkezelés és további jogérvényesítési lehetőségek:</w:t>
      </w:r>
      <w:r w:rsidRPr="006E0E17">
        <w:rPr>
          <w:rFonts w:asciiTheme="majorBidi" w:hAnsiTheme="majorBidi" w:cstheme="majorBidi"/>
          <w:sz w:val="24"/>
          <w:szCs w:val="24"/>
        </w:rPr>
        <w:t xml:space="preserve"> Mindent tőlünk telhetőt megteszünk annak érdekében, hogy a személyes adatok kezelése a jogszabályi előírásoknak megfelelően történjék. Amennyiben úgy érzi, hogy nem feleltünk meg ennek vagy bármilyen kérdése merülne fel ezzel kapcsolatban, </w:t>
      </w:r>
      <w:proofErr w:type="gramStart"/>
      <w:r w:rsidRPr="006E0E17">
        <w:rPr>
          <w:rFonts w:asciiTheme="majorBidi" w:hAnsiTheme="majorBidi" w:cstheme="majorBidi"/>
          <w:sz w:val="24"/>
          <w:szCs w:val="24"/>
        </w:rPr>
        <w:t>kérjük</w:t>
      </w:r>
      <w:proofErr w:type="gramEnd"/>
      <w:r w:rsidRPr="006E0E17">
        <w:rPr>
          <w:rFonts w:asciiTheme="majorBidi" w:hAnsiTheme="majorBidi" w:cstheme="majorBidi"/>
          <w:sz w:val="24"/>
          <w:szCs w:val="24"/>
        </w:rPr>
        <w:t xml:space="preserve"> jelezze fenti elérhetőségeinken. Személyes adatai védelméhez fűződő jogai megsértése esetén további jogorvoslati lehetőségért a Nemzeti Adatvédelmi és Információszabadság Hatósághoz fordulhat, alábbi elérhetőségein:</w:t>
      </w:r>
    </w:p>
    <w:p w:rsidR="00982E34" w:rsidRPr="006E0E17" w:rsidRDefault="00982E34" w:rsidP="006E0E17">
      <w:pPr>
        <w:jc w:val="both"/>
        <w:rPr>
          <w:rFonts w:asciiTheme="majorBidi" w:hAnsiTheme="majorBidi" w:cstheme="majorBidi"/>
          <w:sz w:val="24"/>
          <w:szCs w:val="24"/>
        </w:rPr>
      </w:pPr>
    </w:p>
    <w:tbl>
      <w:tblPr>
        <w:tblStyle w:val="Rcsostblzat"/>
        <w:tblW w:w="0" w:type="auto"/>
        <w:tblLook w:val="04A0" w:firstRow="1" w:lastRow="0" w:firstColumn="1" w:lastColumn="0" w:noHBand="0" w:noVBand="1"/>
      </w:tblPr>
      <w:tblGrid>
        <w:gridCol w:w="2972"/>
        <w:gridCol w:w="6090"/>
      </w:tblGrid>
      <w:tr w:rsidR="00982E34" w:rsidRPr="006E0E17" w:rsidTr="006E0E17">
        <w:tc>
          <w:tcPr>
            <w:tcW w:w="2972" w:type="dxa"/>
          </w:tcPr>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Hivatalos név:</w:t>
            </w:r>
          </w:p>
        </w:tc>
        <w:tc>
          <w:tcPr>
            <w:tcW w:w="6090" w:type="dxa"/>
          </w:tcPr>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Nemzeti Adatvédelmi és Információszabadság Hatóság (</w:t>
            </w:r>
            <w:proofErr w:type="spellStart"/>
            <w:r w:rsidRPr="006E0E17">
              <w:rPr>
                <w:rFonts w:asciiTheme="majorBidi" w:hAnsiTheme="majorBidi" w:cstheme="majorBidi"/>
                <w:sz w:val="24"/>
                <w:szCs w:val="24"/>
              </w:rPr>
              <w:t>NAIH</w:t>
            </w:r>
            <w:proofErr w:type="spellEnd"/>
            <w:r w:rsidRPr="006E0E17">
              <w:rPr>
                <w:rFonts w:asciiTheme="majorBidi" w:hAnsiTheme="majorBidi" w:cstheme="majorBidi"/>
                <w:sz w:val="24"/>
                <w:szCs w:val="24"/>
              </w:rPr>
              <w:t>)</w:t>
            </w:r>
          </w:p>
        </w:tc>
      </w:tr>
      <w:tr w:rsidR="00982E34" w:rsidRPr="006E0E17" w:rsidTr="006E0E17">
        <w:tc>
          <w:tcPr>
            <w:tcW w:w="2972" w:type="dxa"/>
          </w:tcPr>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Postacím:</w:t>
            </w:r>
          </w:p>
        </w:tc>
        <w:tc>
          <w:tcPr>
            <w:tcW w:w="6090" w:type="dxa"/>
          </w:tcPr>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1363 Budapest, Pf. 9.</w:t>
            </w:r>
          </w:p>
        </w:tc>
      </w:tr>
      <w:tr w:rsidR="00982E34" w:rsidRPr="006E0E17" w:rsidTr="006E0E17">
        <w:tc>
          <w:tcPr>
            <w:tcW w:w="2972" w:type="dxa"/>
          </w:tcPr>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E-mail cím:</w:t>
            </w:r>
          </w:p>
        </w:tc>
        <w:tc>
          <w:tcPr>
            <w:tcW w:w="6090" w:type="dxa"/>
          </w:tcPr>
          <w:p w:rsidR="00982E34" w:rsidRPr="006E0E17" w:rsidRDefault="00982E34" w:rsidP="006E0E17">
            <w:pPr>
              <w:jc w:val="both"/>
              <w:rPr>
                <w:rFonts w:asciiTheme="majorBidi" w:hAnsiTheme="majorBidi" w:cstheme="majorBidi"/>
                <w:sz w:val="24"/>
                <w:szCs w:val="24"/>
              </w:rPr>
            </w:pPr>
            <w:proofErr w:type="spellStart"/>
            <w:r w:rsidRPr="006E0E17">
              <w:rPr>
                <w:rFonts w:asciiTheme="majorBidi" w:hAnsiTheme="majorBidi" w:cstheme="majorBidi"/>
                <w:sz w:val="24"/>
                <w:szCs w:val="24"/>
              </w:rPr>
              <w:t>ugyfelszolgalat@naih.hu</w:t>
            </w:r>
            <w:proofErr w:type="spellEnd"/>
          </w:p>
        </w:tc>
      </w:tr>
      <w:tr w:rsidR="00982E34" w:rsidRPr="006E0E17" w:rsidTr="006E0E17">
        <w:tc>
          <w:tcPr>
            <w:tcW w:w="2972" w:type="dxa"/>
          </w:tcPr>
          <w:p w:rsidR="00982E34"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Telefonszám:</w:t>
            </w:r>
          </w:p>
        </w:tc>
        <w:tc>
          <w:tcPr>
            <w:tcW w:w="6090" w:type="dxa"/>
          </w:tcPr>
          <w:p w:rsidR="00982E34" w:rsidRPr="006E0E17" w:rsidRDefault="006E0E17" w:rsidP="006E0E17">
            <w:pPr>
              <w:jc w:val="both"/>
              <w:rPr>
                <w:rFonts w:asciiTheme="majorBidi" w:hAnsiTheme="majorBidi" w:cstheme="majorBidi"/>
                <w:b/>
                <w:bCs/>
                <w:sz w:val="24"/>
                <w:szCs w:val="24"/>
              </w:rPr>
            </w:pPr>
            <w:r w:rsidRPr="006E0E17">
              <w:rPr>
                <w:rFonts w:asciiTheme="majorBidi" w:hAnsiTheme="majorBidi" w:cstheme="majorBidi"/>
                <w:b/>
                <w:bCs/>
                <w:sz w:val="24"/>
                <w:szCs w:val="24"/>
              </w:rPr>
              <w:t>+36-1-391-1400</w:t>
            </w:r>
          </w:p>
        </w:tc>
      </w:tr>
      <w:tr w:rsidR="006E0E17" w:rsidRPr="006E0E17" w:rsidTr="006E0E17">
        <w:tc>
          <w:tcPr>
            <w:tcW w:w="2972" w:type="dxa"/>
          </w:tcPr>
          <w:p w:rsidR="006E0E17" w:rsidRPr="006E0E17" w:rsidRDefault="006E0E17" w:rsidP="006E0E17">
            <w:pPr>
              <w:jc w:val="both"/>
              <w:rPr>
                <w:rFonts w:asciiTheme="majorBidi" w:hAnsiTheme="majorBidi" w:cstheme="majorBidi"/>
                <w:sz w:val="24"/>
                <w:szCs w:val="24"/>
              </w:rPr>
            </w:pPr>
            <w:r w:rsidRPr="006E0E17">
              <w:rPr>
                <w:rFonts w:asciiTheme="majorBidi" w:hAnsiTheme="majorBidi" w:cstheme="majorBidi"/>
                <w:sz w:val="24"/>
                <w:szCs w:val="24"/>
              </w:rPr>
              <w:t>Weboldal:</w:t>
            </w:r>
          </w:p>
        </w:tc>
        <w:tc>
          <w:tcPr>
            <w:tcW w:w="6090" w:type="dxa"/>
          </w:tcPr>
          <w:p w:rsidR="006E0E17" w:rsidRPr="006E0E17" w:rsidRDefault="006E0E17" w:rsidP="006E0E17">
            <w:pPr>
              <w:jc w:val="both"/>
              <w:rPr>
                <w:rFonts w:asciiTheme="majorBidi" w:hAnsiTheme="majorBidi" w:cstheme="majorBidi"/>
                <w:b/>
                <w:bCs/>
                <w:sz w:val="24"/>
                <w:szCs w:val="24"/>
              </w:rPr>
            </w:pPr>
            <w:proofErr w:type="spellStart"/>
            <w:r w:rsidRPr="006E0E17">
              <w:rPr>
                <w:rFonts w:asciiTheme="majorBidi" w:hAnsiTheme="majorBidi" w:cstheme="majorBidi"/>
                <w:b/>
                <w:bCs/>
                <w:sz w:val="24"/>
                <w:szCs w:val="24"/>
              </w:rPr>
              <w:t>www.naih.hu</w:t>
            </w:r>
            <w:proofErr w:type="spellEnd"/>
          </w:p>
        </w:tc>
      </w:tr>
    </w:tbl>
    <w:p w:rsidR="00982E34" w:rsidRPr="006E0E17" w:rsidRDefault="00982E34" w:rsidP="006E0E17">
      <w:pPr>
        <w:jc w:val="both"/>
        <w:rPr>
          <w:rFonts w:asciiTheme="majorBidi" w:hAnsiTheme="majorBidi" w:cstheme="majorBidi"/>
          <w:sz w:val="24"/>
          <w:szCs w:val="24"/>
        </w:rPr>
      </w:pPr>
    </w:p>
    <w:p w:rsidR="006E0E17"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 xml:space="preserve">Személyes adatainak védelme érdekében bírósághoz is fordulhat, amely esetben a bíróság soron kívül jár el. Keresetét az Ön döntése alapján a lakó- vagy tartózkodási helye szerint illetékes bíróságnál nyújthatja be, amelyről további </w:t>
      </w:r>
      <w:proofErr w:type="gramStart"/>
      <w:r w:rsidRPr="006E0E17">
        <w:rPr>
          <w:rFonts w:asciiTheme="majorBidi" w:hAnsiTheme="majorBidi" w:cstheme="majorBidi"/>
          <w:sz w:val="24"/>
          <w:szCs w:val="24"/>
        </w:rPr>
        <w:t>információkat</w:t>
      </w:r>
      <w:proofErr w:type="gramEnd"/>
      <w:r w:rsidRPr="006E0E17">
        <w:rPr>
          <w:rFonts w:asciiTheme="majorBidi" w:hAnsiTheme="majorBidi" w:cstheme="majorBidi"/>
          <w:sz w:val="24"/>
          <w:szCs w:val="24"/>
        </w:rPr>
        <w:t xml:space="preserve"> a https://</w:t>
      </w:r>
      <w:proofErr w:type="spellStart"/>
      <w:r w:rsidRPr="006E0E17">
        <w:rPr>
          <w:rFonts w:asciiTheme="majorBidi" w:hAnsiTheme="majorBidi" w:cstheme="majorBidi"/>
          <w:sz w:val="24"/>
          <w:szCs w:val="24"/>
        </w:rPr>
        <w:t>birosag.hu</w:t>
      </w:r>
      <w:proofErr w:type="spellEnd"/>
      <w:r w:rsidRPr="006E0E17">
        <w:rPr>
          <w:rFonts w:asciiTheme="majorBidi" w:hAnsiTheme="majorBidi" w:cstheme="majorBidi"/>
          <w:sz w:val="24"/>
          <w:szCs w:val="24"/>
        </w:rPr>
        <w:t>/</w:t>
      </w:r>
      <w:proofErr w:type="spellStart"/>
      <w:r w:rsidRPr="006E0E17">
        <w:rPr>
          <w:rFonts w:asciiTheme="majorBidi" w:hAnsiTheme="majorBidi" w:cstheme="majorBidi"/>
          <w:sz w:val="24"/>
          <w:szCs w:val="24"/>
        </w:rPr>
        <w:t>birosag-kereso</w:t>
      </w:r>
      <w:proofErr w:type="spellEnd"/>
      <w:r w:rsidRPr="006E0E17">
        <w:rPr>
          <w:rFonts w:asciiTheme="majorBidi" w:hAnsiTheme="majorBidi" w:cstheme="majorBidi"/>
          <w:sz w:val="24"/>
          <w:szCs w:val="24"/>
        </w:rPr>
        <w:t xml:space="preserve"> oldalon találhat. </w:t>
      </w:r>
    </w:p>
    <w:p w:rsidR="004D3827" w:rsidRPr="006E0E17" w:rsidRDefault="00982E34" w:rsidP="006E0E17">
      <w:pPr>
        <w:jc w:val="both"/>
        <w:rPr>
          <w:rFonts w:asciiTheme="majorBidi" w:hAnsiTheme="majorBidi" w:cstheme="majorBidi"/>
          <w:sz w:val="24"/>
          <w:szCs w:val="24"/>
        </w:rPr>
      </w:pPr>
      <w:r w:rsidRPr="006E0E17">
        <w:rPr>
          <w:rFonts w:asciiTheme="majorBidi" w:hAnsiTheme="majorBidi" w:cstheme="majorBidi"/>
          <w:sz w:val="24"/>
          <w:szCs w:val="24"/>
        </w:rPr>
        <w:t>Kelt: T</w:t>
      </w:r>
      <w:r w:rsidR="006E0E17" w:rsidRPr="006E0E17">
        <w:rPr>
          <w:rFonts w:asciiTheme="majorBidi" w:hAnsiTheme="majorBidi" w:cstheme="majorBidi"/>
          <w:sz w:val="24"/>
          <w:szCs w:val="24"/>
        </w:rPr>
        <w:t>örökszentmiklós, 2023. április 13.</w:t>
      </w:r>
    </w:p>
    <w:sectPr w:rsidR="004D3827" w:rsidRPr="006E0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34"/>
    <w:rsid w:val="00006FF0"/>
    <w:rsid w:val="00121524"/>
    <w:rsid w:val="001E16EA"/>
    <w:rsid w:val="003B6FBE"/>
    <w:rsid w:val="00457515"/>
    <w:rsid w:val="004D3827"/>
    <w:rsid w:val="006A6C2F"/>
    <w:rsid w:val="006E0E17"/>
    <w:rsid w:val="00982E34"/>
    <w:rsid w:val="00B323D0"/>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1A06"/>
  <w15:chartTrackingRefBased/>
  <w15:docId w15:val="{EDAD12B3-0EBF-4CC5-A491-3612FD74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82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599</Words>
  <Characters>4140</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2023-04-13T13:34:00Z</dcterms:created>
  <dcterms:modified xsi:type="dcterms:W3CDTF">2023-05-04T07:10:00Z</dcterms:modified>
</cp:coreProperties>
</file>